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DA" w:rsidRPr="00AA6E54" w:rsidRDefault="00D93FDA" w:rsidP="00D93FDA">
      <w:pPr>
        <w:pStyle w:val="Hlavika"/>
        <w:tabs>
          <w:tab w:val="left" w:pos="1977"/>
        </w:tabs>
        <w:ind w:firstLine="1977"/>
      </w:pPr>
      <w:r w:rsidRPr="00AA6E54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D12D523" wp14:editId="46876672">
            <wp:simplePos x="0" y="0"/>
            <wp:positionH relativeFrom="column">
              <wp:posOffset>2066290</wp:posOffset>
            </wp:positionH>
            <wp:positionV relativeFrom="paragraph">
              <wp:posOffset>-537845</wp:posOffset>
            </wp:positionV>
            <wp:extent cx="1314450" cy="1276350"/>
            <wp:effectExtent l="0" t="0" r="0" b="0"/>
            <wp:wrapNone/>
            <wp:docPr id="7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E54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3720F3C" wp14:editId="59BF593F">
            <wp:simplePos x="0" y="0"/>
            <wp:positionH relativeFrom="column">
              <wp:posOffset>4180205</wp:posOffset>
            </wp:positionH>
            <wp:positionV relativeFrom="paragraph">
              <wp:posOffset>-78740</wp:posOffset>
            </wp:positionV>
            <wp:extent cx="1638935" cy="459740"/>
            <wp:effectExtent l="0" t="0" r="0" b="0"/>
            <wp:wrapTight wrapText="bothSides">
              <wp:wrapPolygon edited="0">
                <wp:start x="0" y="0"/>
                <wp:lineTo x="0" y="20586"/>
                <wp:lineTo x="21341" y="20586"/>
                <wp:lineTo x="21341" y="0"/>
                <wp:lineTo x="0" y="0"/>
              </wp:wrapPolygon>
            </wp:wrapTight>
            <wp:docPr id="2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E54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CCFA7AC" wp14:editId="65602688">
            <wp:simplePos x="0" y="0"/>
            <wp:positionH relativeFrom="column">
              <wp:posOffset>363220</wp:posOffset>
            </wp:positionH>
            <wp:positionV relativeFrom="paragraph">
              <wp:posOffset>-92075</wp:posOffset>
            </wp:positionV>
            <wp:extent cx="558800" cy="471170"/>
            <wp:effectExtent l="0" t="0" r="0" b="5080"/>
            <wp:wrapTight wrapText="bothSides">
              <wp:wrapPolygon edited="0">
                <wp:start x="2209" y="0"/>
                <wp:lineTo x="0" y="13973"/>
                <wp:lineTo x="0" y="19213"/>
                <wp:lineTo x="4418" y="20960"/>
                <wp:lineTo x="16200" y="20960"/>
                <wp:lineTo x="20618" y="19213"/>
                <wp:lineTo x="20618" y="13973"/>
                <wp:lineTo x="16936" y="13973"/>
                <wp:lineTo x="19145" y="9606"/>
                <wp:lineTo x="18409" y="0"/>
                <wp:lineTo x="2209" y="0"/>
              </wp:wrapPolygon>
            </wp:wrapTight>
            <wp:docPr id="1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FDA" w:rsidRDefault="00D93FDA"/>
    <w:p w:rsidR="00D93FDA" w:rsidRDefault="00D93FDA"/>
    <w:p w:rsidR="00D93FDA" w:rsidRPr="0029236A" w:rsidRDefault="00D93FDA" w:rsidP="00D93FDA">
      <w:pPr>
        <w:pStyle w:val="Default"/>
        <w:rPr>
          <w:rFonts w:asciiTheme="minorHAnsi" w:hAnsiTheme="minorHAnsi" w:cstheme="minorHAnsi"/>
        </w:rPr>
      </w:pPr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cstheme="minorHAnsi"/>
          <w:b/>
          <w:bCs/>
          <w:sz w:val="28"/>
          <w:szCs w:val="24"/>
        </w:rPr>
        <w:t>Žiadateľ</w:t>
      </w:r>
      <w:r w:rsidRPr="0069515F">
        <w:rPr>
          <w:rFonts w:cstheme="minorHAnsi"/>
          <w:sz w:val="28"/>
          <w:szCs w:val="24"/>
        </w:rPr>
        <w:t xml:space="preserve"> Rímskokatolícka cirkev  Žilinská diecéza </w:t>
      </w:r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eastAsia="Times New Roman" w:cstheme="minorHAnsi"/>
          <w:b/>
          <w:sz w:val="28"/>
          <w:szCs w:val="24"/>
          <w:lang w:eastAsia="sk-SK"/>
        </w:rPr>
        <w:t>Názov projektu:</w:t>
      </w:r>
      <w:r w:rsidRPr="0069515F">
        <w:rPr>
          <w:rFonts w:eastAsia="Times New Roman" w:cstheme="minorHAnsi"/>
          <w:sz w:val="28"/>
          <w:szCs w:val="24"/>
          <w:lang w:eastAsia="sk-SK"/>
        </w:rPr>
        <w:t xml:space="preserve">  </w:t>
      </w:r>
      <w:r w:rsidR="00F31621" w:rsidRPr="0069515F">
        <w:rPr>
          <w:rFonts w:eastAsia="Times New Roman" w:cstheme="minorHAnsi"/>
          <w:sz w:val="28"/>
          <w:szCs w:val="24"/>
          <w:lang w:eastAsia="sk-SK"/>
        </w:rPr>
        <w:t>Odbornejšia, modernejšia a príťažlivejšia škola!</w:t>
      </w:r>
    </w:p>
    <w:p w:rsidR="00D93FDA" w:rsidRPr="0069515F" w:rsidRDefault="00D93FDA" w:rsidP="00D93FDA">
      <w:pPr>
        <w:spacing w:after="0" w:line="240" w:lineRule="auto"/>
        <w:rPr>
          <w:rFonts w:eastAsia="Times New Roman" w:cstheme="minorHAnsi"/>
          <w:sz w:val="28"/>
          <w:szCs w:val="24"/>
          <w:lang w:eastAsia="sk-SK"/>
        </w:rPr>
      </w:pPr>
      <w:r w:rsidRPr="0069515F">
        <w:rPr>
          <w:rFonts w:eastAsia="Times New Roman" w:cstheme="minorHAnsi"/>
          <w:b/>
          <w:sz w:val="28"/>
          <w:szCs w:val="24"/>
          <w:lang w:eastAsia="sk-SK"/>
        </w:rPr>
        <w:t>Kód projektu:</w:t>
      </w:r>
      <w:r w:rsidRPr="0069515F">
        <w:rPr>
          <w:rFonts w:eastAsia="Times New Roman" w:cstheme="minorHAnsi"/>
          <w:sz w:val="28"/>
          <w:szCs w:val="24"/>
          <w:lang w:eastAsia="sk-SK"/>
        </w:rPr>
        <w:t xml:space="preserve">  302021</w:t>
      </w:r>
      <w:r w:rsidR="00F31621" w:rsidRPr="0069515F">
        <w:rPr>
          <w:rFonts w:eastAsia="Times New Roman" w:cstheme="minorHAnsi"/>
          <w:sz w:val="28"/>
          <w:szCs w:val="24"/>
          <w:lang w:eastAsia="sk-SK"/>
        </w:rPr>
        <w:t>K333</w:t>
      </w:r>
    </w:p>
    <w:p w:rsidR="00D46CCF" w:rsidRPr="0029236A" w:rsidRDefault="00D46CCF" w:rsidP="00D93FDA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F31621" w:rsidRPr="0029236A" w:rsidRDefault="00F31621" w:rsidP="00D93FDA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b/>
          <w:bCs/>
          <w:sz w:val="24"/>
          <w:szCs w:val="24"/>
        </w:rPr>
        <w:t xml:space="preserve">CZŠ Romualda Zaymusa, Romualda Zaymusa 3, Žilina </w:t>
      </w:r>
      <w:r w:rsidRPr="0029236A">
        <w:rPr>
          <w:rFonts w:cstheme="minorHAnsi"/>
          <w:sz w:val="24"/>
          <w:szCs w:val="24"/>
        </w:rPr>
        <w:t xml:space="preserve">sa nachádza v centre krajského mesta Žilina. CZŠ sa skladá z dvoch základných pavilónov, pavilón A slúži na vzdelávanie pre žiakov 1-4 ročníkov, pavilón B pre žiakov 5-9. ročníkov. Na škole je 20 klasických učební a 5 odborných učební (fyzikálna, IKT, </w:t>
      </w:r>
      <w:proofErr w:type="spellStart"/>
      <w:r w:rsidRPr="0029236A">
        <w:rPr>
          <w:rFonts w:cstheme="minorHAnsi"/>
          <w:sz w:val="24"/>
          <w:szCs w:val="24"/>
        </w:rPr>
        <w:t>polytechnická,geografická</w:t>
      </w:r>
      <w:proofErr w:type="spellEnd"/>
      <w:r w:rsidRPr="0029236A">
        <w:rPr>
          <w:rFonts w:cstheme="minorHAnsi"/>
          <w:sz w:val="24"/>
          <w:szCs w:val="24"/>
        </w:rPr>
        <w:t xml:space="preserve"> a učebňa výtvarnej výchovy), nie všetky dostatočne vybavené. Na II. stupni základných škôl sa špecializuje vzdelávanie v jednotlivých triedach buď na matematiku, alebo vzdelávanie cudzích jazykov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Na ZŠ </w:t>
      </w:r>
      <w:r w:rsidRPr="0029236A">
        <w:rPr>
          <w:rFonts w:cstheme="minorHAnsi"/>
          <w:b/>
          <w:bCs/>
          <w:sz w:val="24"/>
          <w:szCs w:val="24"/>
        </w:rPr>
        <w:t xml:space="preserve">absentujú odborné učebne </w:t>
      </w:r>
      <w:r w:rsidRPr="0029236A">
        <w:rPr>
          <w:rFonts w:cstheme="minorHAnsi"/>
          <w:sz w:val="24"/>
          <w:szCs w:val="24"/>
        </w:rPr>
        <w:t xml:space="preserve">cudzích jazykov, biologicko-chemická, nemáme k dispozícii kvalitnú školskú knižnicu, je potrebné zriadiť ešte jednu IKT učebňu. Škola sa z väčšej miery orientuje na teoretické vzdelávanie – chýba prepojenie s praxou, kvalitne vybavené odbornú učebne by situácii napomohli. Prepojenie medzi žiakmi základných škôl, strednými školami a zamestnávateľmi, bráni nedostatočne poskytované vzdelávanie najmä kvalitným odborným vzdelávaním. Nemáme vytvorené odborné učebne na cudzie jazyky, hoci na II. stupni je vzdelávanie v niektorých triedach zamerané práve na angličtinu a nemčinu, nedostatočný počet IKT učební (iba jedna),nedostatočne vybavená fyzikálna a polytechnická učebňa, absentuje biologicko-chemická učebňa i kvalitná školská knižnica. Žilina je jedno z najviac sa rozvíjajúcich miest na Slovensku, za posledné roky pribudlo v regióne množstvo investorov, či už strojársky a automobilový priemysel, IKT firmy a pod. V období od nášho vstupu do EÚ teda pôsobí v regióne množstvo zahraničných investorov, ľudské zdroje však nie sú dostatočne vybavené jazykovo a čo sa vyžaduje moderná doba, tiež na prácu s počítačmi. Naša škola síce spolupracuje so strednými školami v regióne, ale k uspokojivej a kvalitnej spolupráci nám chýba vybavenie, kde by si žiaci ZŠ osvojovali prácu v rámci polytechniky, resp. s kvalitným vybavením by sa vzdelávali v cudzích jazykoch, informatike, prírodných vedách a pod. </w:t>
      </w:r>
    </w:p>
    <w:p w:rsidR="00F31621" w:rsidRPr="0029236A" w:rsidRDefault="00F31621" w:rsidP="00F31621">
      <w:pPr>
        <w:jc w:val="both"/>
        <w:rPr>
          <w:rFonts w:cstheme="minorHAnsi"/>
          <w:b/>
          <w:bCs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Vzhľadom na východiskovú situáciu v našom meste a potreby riešenia regiónu sme si </w:t>
      </w:r>
      <w:r w:rsidRPr="0029236A">
        <w:rPr>
          <w:rFonts w:cstheme="minorHAnsi"/>
          <w:b/>
          <w:bCs/>
          <w:sz w:val="24"/>
          <w:szCs w:val="24"/>
        </w:rPr>
        <w:t xml:space="preserve">cieľ projektu </w:t>
      </w:r>
      <w:r w:rsidRPr="0029236A">
        <w:rPr>
          <w:rFonts w:cstheme="minorHAnsi"/>
          <w:sz w:val="24"/>
          <w:szCs w:val="24"/>
        </w:rPr>
        <w:t xml:space="preserve">zadefinovali: </w:t>
      </w:r>
      <w:r w:rsidRPr="0029236A">
        <w:rPr>
          <w:rFonts w:cstheme="minorHAnsi"/>
          <w:b/>
          <w:bCs/>
          <w:sz w:val="24"/>
          <w:szCs w:val="24"/>
        </w:rPr>
        <w:t xml:space="preserve">Zvyšovať odbornú vzdelanosť žiakov a verejnosti ako predpoklad zvyšovania životnej úrovne obyvateľstva. </w:t>
      </w:r>
    </w:p>
    <w:p w:rsidR="00F31621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Hlavný cieľ projektu dosiahneme naplnením špecifických cieľov, cez výsledky projektu, ktorými budú novo zriadené a </w:t>
      </w:r>
      <w:proofErr w:type="spellStart"/>
      <w:r w:rsidRPr="0029236A">
        <w:rPr>
          <w:rFonts w:cstheme="minorHAnsi"/>
          <w:sz w:val="24"/>
          <w:szCs w:val="24"/>
        </w:rPr>
        <w:t>dovybavené</w:t>
      </w:r>
      <w:proofErr w:type="spellEnd"/>
      <w:r w:rsidRPr="0029236A">
        <w:rPr>
          <w:rFonts w:cstheme="minorHAnsi"/>
          <w:sz w:val="24"/>
          <w:szCs w:val="24"/>
        </w:rPr>
        <w:t xml:space="preserve"> odborné učebne Cirkevnej základnej školy Romualda Zaymusa v Žiline. </w:t>
      </w:r>
    </w:p>
    <w:p w:rsidR="0069515F" w:rsidRPr="0029236A" w:rsidRDefault="0069515F" w:rsidP="00F31621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F31621" w:rsidRPr="0029236A" w:rsidRDefault="00F31621" w:rsidP="00F31621">
      <w:pPr>
        <w:jc w:val="both"/>
        <w:rPr>
          <w:rFonts w:cstheme="minorHAnsi"/>
          <w:b/>
          <w:bCs/>
          <w:sz w:val="24"/>
          <w:szCs w:val="24"/>
        </w:rPr>
      </w:pPr>
      <w:r w:rsidRPr="0029236A">
        <w:rPr>
          <w:rFonts w:cstheme="minorHAnsi"/>
          <w:b/>
          <w:bCs/>
          <w:sz w:val="24"/>
          <w:szCs w:val="24"/>
        </w:rPr>
        <w:lastRenderedPageBreak/>
        <w:t>Špecifické ciele projektu sme si stanovili nasledovne: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1. Vytvoriť kvalitné odborné učebne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2. Odstrániť prekážky pri prepojení teoretickej výučby na školách a požiadavkách stredných škôl a praxe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3 Vytvoriť podmienky pre kvalitné celoživotné vzdelávanie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Z hodnôt ukazovateľov vyplýva, že sa podporí jedna základná škola v rámci ktorej sa navýši kapacita podporenej školskej infraštruktúry základných škôl pre 513žiakov.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knižníc - 1,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učební IKT – 1, 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učební jazykových – 1,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učební polytechnických – 1,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 xml:space="preserve">Počet podporených učební prírodovedných – 2, </w:t>
      </w:r>
    </w:p>
    <w:p w:rsidR="00D93FDA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Počet podporených základných škôl – 1</w:t>
      </w: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</w:p>
    <w:p w:rsidR="00F31621" w:rsidRPr="0029236A" w:rsidRDefault="00F31621" w:rsidP="00F31621">
      <w:pPr>
        <w:jc w:val="both"/>
        <w:rPr>
          <w:rFonts w:cstheme="minorHAnsi"/>
          <w:sz w:val="24"/>
          <w:szCs w:val="24"/>
        </w:rPr>
      </w:pPr>
      <w:r w:rsidRPr="0029236A">
        <w:rPr>
          <w:rFonts w:cstheme="minorHAnsi"/>
          <w:sz w:val="24"/>
          <w:szCs w:val="24"/>
        </w:rPr>
        <w:t>Celkové oprávnené výdavky na Realizáciu aktivít Projektu predstavujú sumu 130 687,26 EUR, Poskytovateľ poskytne Prijímateľovi NFP maximálne do výšky 124 152,90 EUR, čo predstavuje 95 % z Celkových oprávnených výdavkov na Realizáciu aktivít Projektu.</w:t>
      </w:r>
    </w:p>
    <w:sectPr w:rsidR="00F31621" w:rsidRPr="0029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Robo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3D"/>
    <w:rsid w:val="00210BAA"/>
    <w:rsid w:val="00214C8E"/>
    <w:rsid w:val="0029236A"/>
    <w:rsid w:val="00383915"/>
    <w:rsid w:val="0047303D"/>
    <w:rsid w:val="0069515F"/>
    <w:rsid w:val="00D46CCF"/>
    <w:rsid w:val="00D93FDA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D93FDA"/>
  </w:style>
  <w:style w:type="character" w:customStyle="1" w:styleId="column-highlighted-part">
    <w:name w:val="column-highlighted-part"/>
    <w:basedOn w:val="Predvolenpsmoodseku"/>
    <w:rsid w:val="00D93FDA"/>
  </w:style>
  <w:style w:type="paragraph" w:customStyle="1" w:styleId="Default">
    <w:name w:val="Default"/>
    <w:rsid w:val="00D93FD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D93FDA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93FDA"/>
    <w:rPr>
      <w:rFonts w:ascii="Arial" w:eastAsia="Times New Roman" w:hAnsi="Arial" w:cs="Times New Roman"/>
      <w:sz w:val="16"/>
      <w:szCs w:val="24"/>
    </w:rPr>
  </w:style>
  <w:style w:type="character" w:styleId="Hypertextovprepojenie">
    <w:name w:val="Hyperlink"/>
    <w:basedOn w:val="Predvolenpsmoodseku"/>
    <w:uiPriority w:val="99"/>
    <w:unhideWhenUsed/>
    <w:rsid w:val="00D46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D93FDA"/>
  </w:style>
  <w:style w:type="character" w:customStyle="1" w:styleId="column-highlighted-part">
    <w:name w:val="column-highlighted-part"/>
    <w:basedOn w:val="Predvolenpsmoodseku"/>
    <w:rsid w:val="00D93FDA"/>
  </w:style>
  <w:style w:type="paragraph" w:customStyle="1" w:styleId="Default">
    <w:name w:val="Default"/>
    <w:rsid w:val="00D93FD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D93FDA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D93FDA"/>
    <w:rPr>
      <w:rFonts w:ascii="Arial" w:eastAsia="Times New Roman" w:hAnsi="Arial" w:cs="Times New Roman"/>
      <w:sz w:val="16"/>
      <w:szCs w:val="24"/>
    </w:rPr>
  </w:style>
  <w:style w:type="character" w:styleId="Hypertextovprepojenie">
    <w:name w:val="Hyperlink"/>
    <w:basedOn w:val="Predvolenpsmoodseku"/>
    <w:uiPriority w:val="99"/>
    <w:unhideWhenUsed/>
    <w:rsid w:val="00D46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JurajBielik</dc:creator>
  <cp:lastModifiedBy>JurajBielik</cp:lastModifiedBy>
  <cp:revision>6</cp:revision>
  <dcterms:created xsi:type="dcterms:W3CDTF">2018-02-01T10:48:00Z</dcterms:created>
  <dcterms:modified xsi:type="dcterms:W3CDTF">2019-01-17T10:37:00Z</dcterms:modified>
</cp:coreProperties>
</file>